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632C" w14:textId="77777777" w:rsidR="007A70E3" w:rsidRPr="00AC5E2E" w:rsidRDefault="007A70E3" w:rsidP="007A70E3">
      <w:pPr>
        <w:pBdr>
          <w:top w:val="nil"/>
          <w:left w:val="nil"/>
          <w:bottom w:val="nil"/>
          <w:right w:val="nil"/>
          <w:between w:val="nil"/>
        </w:pBdr>
        <w:spacing w:after="38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UMOWA SPRZEDAŻY UDZIAŁÓW</w:t>
      </w:r>
    </w:p>
    <w:p w14:paraId="48CA62D4"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u w:val="single"/>
          <w:lang w:eastAsia="pl-PL"/>
          <w14:ligatures w14:val="none"/>
        </w:rPr>
      </w:pPr>
      <w:r w:rsidRPr="00AC5E2E">
        <w:rPr>
          <w:rFonts w:ascii="Calibri" w:eastAsia="Arial" w:hAnsi="Calibri" w:cs="Calibri"/>
          <w:b/>
          <w:color w:val="000000"/>
          <w:kern w:val="0"/>
          <w:sz w:val="24"/>
          <w:szCs w:val="24"/>
          <w:u w:val="single"/>
          <w:lang w:eastAsia="pl-PL"/>
          <w14:ligatures w14:val="none"/>
        </w:rPr>
        <w:t xml:space="preserve"> </w:t>
      </w:r>
    </w:p>
    <w:p w14:paraId="173E42AC" w14:textId="6DC711DD"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zawarta w</w:t>
      </w:r>
      <w:r w:rsidR="00646B5E" w:rsidRPr="00AC5E2E">
        <w:rPr>
          <w:rFonts w:ascii="Calibri" w:eastAsia="Arial" w:hAnsi="Calibri" w:cs="Calibri"/>
          <w:color w:val="000000"/>
          <w:kern w:val="0"/>
          <w:sz w:val="24"/>
          <w:szCs w:val="24"/>
          <w:lang w:eastAsia="pl-PL"/>
          <w14:ligatures w14:val="none"/>
        </w:rPr>
        <w:t xml:space="preserve"> </w:t>
      </w:r>
      <w:r w:rsidR="0063156F" w:rsidRPr="00AC5E2E">
        <w:rPr>
          <w:rFonts w:ascii="Calibri" w:eastAsia="Arial" w:hAnsi="Calibri" w:cs="Calibri"/>
          <w:color w:val="000000"/>
          <w:kern w:val="0"/>
          <w:sz w:val="24"/>
          <w:szCs w:val="24"/>
          <w:lang w:eastAsia="pl-PL"/>
          <w14:ligatures w14:val="none"/>
        </w:rPr>
        <w:t>Bielanach Wrocławskich</w:t>
      </w:r>
      <w:r w:rsidRPr="00AC5E2E">
        <w:rPr>
          <w:rFonts w:ascii="Calibri" w:eastAsia="Arial" w:hAnsi="Calibri" w:cs="Calibri"/>
          <w:color w:val="000000"/>
          <w:kern w:val="0"/>
          <w:sz w:val="24"/>
          <w:szCs w:val="24"/>
          <w:lang w:eastAsia="pl-PL"/>
          <w14:ligatures w14:val="none"/>
        </w:rPr>
        <w:t xml:space="preserve"> w dniu </w:t>
      </w:r>
      <w:r w:rsidR="0036440C"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xml:space="preserve"> r., pomiędzy:</w:t>
      </w:r>
    </w:p>
    <w:p w14:paraId="4A908A4A"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26160F80" w14:textId="706408D9" w:rsidR="007A70E3" w:rsidRPr="00AC5E2E" w:rsidRDefault="0036440C" w:rsidP="007A70E3">
      <w:pPr>
        <w:pBdr>
          <w:top w:val="nil"/>
          <w:left w:val="nil"/>
          <w:bottom w:val="nil"/>
          <w:right w:val="nil"/>
          <w:between w:val="nil"/>
        </w:pBdr>
        <w:spacing w:after="0" w:line="276" w:lineRule="auto"/>
        <w:ind w:left="720"/>
        <w:jc w:val="both"/>
        <w:rPr>
          <w:rFonts w:ascii="Calibri" w:eastAsia="Arial" w:hAnsi="Calibri" w:cs="Calibri"/>
          <w:color w:val="000000"/>
          <w:kern w:val="0"/>
          <w:sz w:val="24"/>
          <w:szCs w:val="24"/>
          <w:lang w:eastAsia="pl-PL"/>
          <w14:ligatures w14:val="none"/>
        </w:rPr>
      </w:pPr>
      <w:r w:rsidRPr="00AC5E2E">
        <w:rPr>
          <w:rFonts w:ascii="Calibri" w:eastAsia="Arial" w:hAnsi="Calibri" w:cs="Calibri"/>
          <w:b/>
          <w:bCs/>
          <w:color w:val="000000"/>
          <w:kern w:val="0"/>
          <w:sz w:val="24"/>
          <w:szCs w:val="24"/>
          <w:lang w:eastAsia="pl-PL"/>
          <w14:ligatures w14:val="none"/>
        </w:rPr>
        <w:t>…………………</w:t>
      </w:r>
      <w:r w:rsidR="007A70E3" w:rsidRPr="00AC5E2E">
        <w:rPr>
          <w:rFonts w:ascii="Calibri" w:eastAsia="Arial" w:hAnsi="Calibri" w:cs="Calibri"/>
          <w:color w:val="000000"/>
          <w:kern w:val="0"/>
          <w:sz w:val="24"/>
          <w:szCs w:val="24"/>
          <w:lang w:eastAsia="pl-PL"/>
          <w14:ligatures w14:val="none"/>
        </w:rPr>
        <w:t>, PESEL:</w:t>
      </w:r>
      <w:r w:rsidR="0003105C"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color w:val="000000"/>
          <w:kern w:val="0"/>
          <w:sz w:val="24"/>
          <w:szCs w:val="24"/>
          <w:lang w:eastAsia="pl-PL"/>
          <w14:ligatures w14:val="none"/>
        </w:rPr>
        <w:t>…………………</w:t>
      </w:r>
      <w:r w:rsidR="007A70E3" w:rsidRPr="00AC5E2E">
        <w:rPr>
          <w:rFonts w:ascii="Calibri" w:eastAsia="Arial" w:hAnsi="Calibri" w:cs="Calibri"/>
          <w:color w:val="000000"/>
          <w:kern w:val="0"/>
          <w:sz w:val="24"/>
          <w:szCs w:val="24"/>
          <w:lang w:eastAsia="pl-PL"/>
          <w14:ligatures w14:val="none"/>
        </w:rPr>
        <w:t>, zamieszkałym</w:t>
      </w:r>
      <w:r w:rsidRPr="00AC5E2E">
        <w:rPr>
          <w:rFonts w:ascii="Calibri" w:eastAsia="Arial" w:hAnsi="Calibri" w:cs="Calibri"/>
          <w:color w:val="000000"/>
          <w:kern w:val="0"/>
          <w:sz w:val="24"/>
          <w:szCs w:val="24"/>
          <w:lang w:eastAsia="pl-PL"/>
          <w14:ligatures w14:val="none"/>
        </w:rPr>
        <w:t>:</w:t>
      </w:r>
      <w:r w:rsidR="007A70E3"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color w:val="000000"/>
          <w:kern w:val="0"/>
          <w:sz w:val="24"/>
          <w:szCs w:val="24"/>
          <w:lang w:eastAsia="pl-PL"/>
          <w14:ligatures w14:val="none"/>
        </w:rPr>
        <w:t>………………………</w:t>
      </w:r>
      <w:r w:rsidR="0003105C" w:rsidRPr="00AC5E2E">
        <w:rPr>
          <w:rFonts w:ascii="Calibri" w:eastAsia="Arial" w:hAnsi="Calibri" w:cs="Calibri"/>
          <w:color w:val="000000"/>
          <w:kern w:val="0"/>
          <w:sz w:val="24"/>
          <w:szCs w:val="24"/>
          <w:lang w:eastAsia="pl-PL"/>
          <w14:ligatures w14:val="none"/>
        </w:rPr>
        <w:t>,</w:t>
      </w:r>
      <w:r w:rsidR="007A70E3" w:rsidRPr="00AC5E2E">
        <w:rPr>
          <w:rFonts w:ascii="Calibri" w:eastAsia="Arial" w:hAnsi="Calibri" w:cs="Calibri"/>
          <w:color w:val="000000"/>
          <w:kern w:val="0"/>
          <w:sz w:val="24"/>
          <w:szCs w:val="24"/>
          <w:lang w:eastAsia="pl-PL"/>
          <w14:ligatures w14:val="none"/>
        </w:rPr>
        <w:t xml:space="preserve"> zwanym dalej ,,</w:t>
      </w:r>
      <w:r w:rsidRPr="00AC5E2E">
        <w:rPr>
          <w:rFonts w:ascii="Calibri" w:eastAsia="Arial" w:hAnsi="Calibri" w:cs="Calibri"/>
          <w:b/>
          <w:bCs/>
          <w:color w:val="000000"/>
          <w:kern w:val="0"/>
          <w:sz w:val="24"/>
          <w:szCs w:val="24"/>
          <w:lang w:eastAsia="pl-PL"/>
          <w14:ligatures w14:val="none"/>
        </w:rPr>
        <w:t>Sprzedającym</w:t>
      </w:r>
      <w:r w:rsidR="007A70E3" w:rsidRPr="00AC5E2E">
        <w:rPr>
          <w:rFonts w:ascii="Calibri" w:eastAsia="Arial" w:hAnsi="Calibri" w:cs="Calibri"/>
          <w:color w:val="000000"/>
          <w:kern w:val="0"/>
          <w:sz w:val="24"/>
          <w:szCs w:val="24"/>
          <w:lang w:eastAsia="pl-PL"/>
          <w14:ligatures w14:val="none"/>
        </w:rPr>
        <w:t>”,</w:t>
      </w:r>
    </w:p>
    <w:p w14:paraId="1572801A" w14:textId="77777777" w:rsidR="009C7D03" w:rsidRPr="00AC5E2E" w:rsidRDefault="009C7D03" w:rsidP="007A70E3">
      <w:pPr>
        <w:pBdr>
          <w:top w:val="nil"/>
          <w:left w:val="nil"/>
          <w:bottom w:val="nil"/>
          <w:right w:val="nil"/>
          <w:between w:val="nil"/>
        </w:pBdr>
        <w:spacing w:after="0" w:line="276" w:lineRule="auto"/>
        <w:ind w:left="720"/>
        <w:jc w:val="both"/>
        <w:rPr>
          <w:rFonts w:ascii="Calibri" w:eastAsia="Arial" w:hAnsi="Calibri" w:cs="Calibri"/>
          <w:color w:val="000000"/>
          <w:kern w:val="0"/>
          <w:sz w:val="24"/>
          <w:szCs w:val="24"/>
          <w:lang w:eastAsia="pl-PL"/>
          <w14:ligatures w14:val="none"/>
        </w:rPr>
      </w:pPr>
    </w:p>
    <w:p w14:paraId="375D7A71"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a</w:t>
      </w:r>
    </w:p>
    <w:p w14:paraId="75A71197" w14:textId="48B4610C" w:rsidR="0036440C" w:rsidRPr="00AC5E2E" w:rsidRDefault="0036440C" w:rsidP="0036440C">
      <w:pPr>
        <w:pBdr>
          <w:top w:val="nil"/>
          <w:left w:val="nil"/>
          <w:bottom w:val="nil"/>
          <w:right w:val="nil"/>
          <w:between w:val="nil"/>
        </w:pBdr>
        <w:spacing w:after="0" w:line="276" w:lineRule="auto"/>
        <w:ind w:left="720"/>
        <w:jc w:val="both"/>
        <w:rPr>
          <w:rFonts w:ascii="Calibri" w:eastAsia="Arial" w:hAnsi="Calibri" w:cs="Calibri"/>
          <w:color w:val="000000"/>
          <w:kern w:val="0"/>
          <w:sz w:val="24"/>
          <w:szCs w:val="24"/>
          <w:lang w:eastAsia="pl-PL"/>
          <w14:ligatures w14:val="none"/>
        </w:rPr>
      </w:pPr>
      <w:r w:rsidRPr="00AC5E2E">
        <w:rPr>
          <w:rFonts w:ascii="Calibri" w:eastAsia="Arial" w:hAnsi="Calibri" w:cs="Calibri"/>
          <w:b/>
          <w:bCs/>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PESEL: …………………, zamieszkałym: ………………………, zwanym dalej ,,</w:t>
      </w:r>
      <w:r w:rsidRPr="00AC5E2E">
        <w:rPr>
          <w:rFonts w:ascii="Calibri" w:eastAsia="Arial" w:hAnsi="Calibri" w:cs="Calibri"/>
          <w:b/>
          <w:bCs/>
          <w:color w:val="000000"/>
          <w:kern w:val="0"/>
          <w:sz w:val="24"/>
          <w:szCs w:val="24"/>
          <w:lang w:eastAsia="pl-PL"/>
          <w14:ligatures w14:val="none"/>
        </w:rPr>
        <w:t>Kupującym</w:t>
      </w:r>
      <w:r w:rsidRPr="00AC5E2E">
        <w:rPr>
          <w:rFonts w:ascii="Calibri" w:eastAsia="Arial" w:hAnsi="Calibri" w:cs="Calibri"/>
          <w:color w:val="000000"/>
          <w:kern w:val="0"/>
          <w:sz w:val="24"/>
          <w:szCs w:val="24"/>
          <w:lang w:eastAsia="pl-PL"/>
          <w14:ligatures w14:val="none"/>
        </w:rPr>
        <w:t>”,</w:t>
      </w:r>
    </w:p>
    <w:p w14:paraId="7084FD8C" w14:textId="77777777" w:rsidR="00646B5E" w:rsidRPr="00AC5E2E" w:rsidRDefault="00646B5E" w:rsidP="007A70E3">
      <w:pPr>
        <w:pBdr>
          <w:top w:val="nil"/>
          <w:left w:val="nil"/>
          <w:bottom w:val="nil"/>
          <w:right w:val="nil"/>
          <w:between w:val="nil"/>
        </w:pBdr>
        <w:spacing w:after="0" w:line="276" w:lineRule="auto"/>
        <w:ind w:left="720"/>
        <w:jc w:val="both"/>
        <w:rPr>
          <w:rFonts w:ascii="Calibri" w:eastAsia="Arial" w:hAnsi="Calibri" w:cs="Calibri"/>
          <w:b/>
          <w:bCs/>
          <w:color w:val="000000"/>
          <w:kern w:val="0"/>
          <w:sz w:val="24"/>
          <w:szCs w:val="24"/>
          <w:lang w:eastAsia="pl-PL"/>
          <w14:ligatures w14:val="none"/>
        </w:rPr>
      </w:pPr>
    </w:p>
    <w:p w14:paraId="5F1BE94C"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u w:val="single"/>
          <w:lang w:eastAsia="pl-PL"/>
          <w14:ligatures w14:val="none"/>
        </w:rPr>
      </w:pPr>
    </w:p>
    <w:p w14:paraId="4CD1E5AB"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1</w:t>
      </w:r>
    </w:p>
    <w:p w14:paraId="2B64C1E4" w14:textId="46C87A24" w:rsidR="007A70E3" w:rsidRPr="00AC5E2E" w:rsidRDefault="007A70E3" w:rsidP="007A70E3">
      <w:p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Sprzedający oświadcza, że posiada w spółce pod firmą</w:t>
      </w:r>
      <w:r w:rsidR="009C7D03" w:rsidRPr="00AC5E2E">
        <w:rPr>
          <w:rFonts w:ascii="Calibri" w:eastAsia="Arial" w:hAnsi="Calibri" w:cs="Calibri"/>
          <w:color w:val="000000"/>
          <w:kern w:val="0"/>
          <w:sz w:val="24"/>
          <w:szCs w:val="24"/>
          <w:lang w:eastAsia="pl-PL"/>
          <w14:ligatures w14:val="none"/>
        </w:rPr>
        <w:t xml:space="preserve"> </w:t>
      </w:r>
      <w:r w:rsidR="0036440C" w:rsidRPr="00AC5E2E">
        <w:rPr>
          <w:rFonts w:ascii="Calibri" w:eastAsia="Arial" w:hAnsi="Calibri" w:cs="Calibri"/>
          <w:b/>
          <w:bCs/>
          <w:color w:val="000000"/>
          <w:kern w:val="0"/>
          <w:sz w:val="24"/>
          <w:szCs w:val="24"/>
          <w:lang w:eastAsia="pl-PL"/>
          <w14:ligatures w14:val="none"/>
        </w:rPr>
        <w:t xml:space="preserve">……………………… </w:t>
      </w:r>
      <w:r w:rsidRPr="00AC5E2E">
        <w:rPr>
          <w:rFonts w:ascii="Calibri" w:eastAsia="Arial" w:hAnsi="Calibri" w:cs="Calibri"/>
          <w:b/>
          <w:bCs/>
          <w:color w:val="000000"/>
          <w:kern w:val="0"/>
          <w:sz w:val="24"/>
          <w:szCs w:val="24"/>
          <w:lang w:eastAsia="pl-PL"/>
          <w14:ligatures w14:val="none"/>
        </w:rPr>
        <w:t>spółka z ograniczoną odpowiedzialnością</w:t>
      </w:r>
      <w:r w:rsidRPr="00AC5E2E">
        <w:rPr>
          <w:rFonts w:ascii="Calibri" w:eastAsia="Arial" w:hAnsi="Calibri" w:cs="Calibri"/>
          <w:color w:val="000000"/>
          <w:kern w:val="0"/>
          <w:sz w:val="24"/>
          <w:szCs w:val="24"/>
          <w:lang w:eastAsia="pl-PL"/>
          <w14:ligatures w14:val="none"/>
        </w:rPr>
        <w:t xml:space="preserve"> z siedzibą w </w:t>
      </w:r>
      <w:r w:rsidR="0036440C"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xml:space="preserve">(adres: </w:t>
      </w:r>
      <w:r w:rsidR="0036440C" w:rsidRPr="00AC5E2E">
        <w:rPr>
          <w:rFonts w:ascii="Calibri" w:eastAsia="Arial" w:hAnsi="Calibri" w:cs="Calibri"/>
          <w:color w:val="000000"/>
          <w:kern w:val="0"/>
          <w:sz w:val="24"/>
          <w:szCs w:val="24"/>
          <w:lang w:eastAsia="pl-PL"/>
          <w14:ligatures w14:val="none"/>
        </w:rPr>
        <w:t>…</w:t>
      </w:r>
      <w:r w:rsidR="0036440C" w:rsidRPr="00AC5E2E">
        <w:rPr>
          <w:rFonts w:ascii="Calibri" w:eastAsia="Arial" w:hAnsi="Calibri" w:cs="Calibri"/>
          <w:color w:val="000000"/>
          <w:kern w:val="0"/>
          <w:sz w:val="24"/>
          <w:szCs w:val="24"/>
          <w:lang w:eastAsia="pl-PL"/>
          <w14:ligatures w14:val="none"/>
        </w:rPr>
        <w:t>-</w:t>
      </w:r>
      <w:r w:rsidR="0036440C" w:rsidRPr="00AC5E2E">
        <w:rPr>
          <w:rFonts w:ascii="Calibri" w:eastAsia="Arial" w:hAnsi="Calibri" w:cs="Calibri"/>
          <w:color w:val="000000"/>
          <w:kern w:val="0"/>
          <w:sz w:val="24"/>
          <w:szCs w:val="24"/>
          <w:lang w:eastAsia="pl-PL"/>
          <w14:ligatures w14:val="none"/>
        </w:rPr>
        <w:t xml:space="preserve">…….. ………….., </w:t>
      </w:r>
      <w:r w:rsidRPr="00AC5E2E">
        <w:rPr>
          <w:rFonts w:ascii="Calibri" w:eastAsia="Arial" w:hAnsi="Calibri" w:cs="Calibri"/>
          <w:color w:val="000000"/>
          <w:kern w:val="0"/>
          <w:sz w:val="24"/>
          <w:szCs w:val="24"/>
          <w:lang w:eastAsia="pl-PL"/>
          <w14:ligatures w14:val="none"/>
        </w:rPr>
        <w:t>ul.</w:t>
      </w:r>
      <w:r w:rsidR="009C7D03" w:rsidRPr="00AC5E2E">
        <w:rPr>
          <w:rFonts w:ascii="Calibri" w:eastAsia="Arial" w:hAnsi="Calibri" w:cs="Calibri"/>
          <w:color w:val="000000"/>
          <w:kern w:val="0"/>
          <w:sz w:val="24"/>
          <w:szCs w:val="24"/>
          <w:lang w:eastAsia="pl-PL"/>
          <w14:ligatures w14:val="none"/>
        </w:rPr>
        <w:t xml:space="preserve"> </w:t>
      </w:r>
      <w:r w:rsidR="0036440C" w:rsidRPr="00AC5E2E">
        <w:rPr>
          <w:rFonts w:ascii="Calibri" w:eastAsia="Arial" w:hAnsi="Calibri" w:cs="Calibri"/>
          <w:color w:val="000000"/>
          <w:kern w:val="0"/>
          <w:sz w:val="24"/>
          <w:szCs w:val="24"/>
          <w:lang w:eastAsia="pl-PL"/>
          <w14:ligatures w14:val="none"/>
        </w:rPr>
        <w:t>…………………,</w:t>
      </w:r>
      <w:r w:rsidR="009C7D03"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color w:val="000000"/>
          <w:kern w:val="0"/>
          <w:sz w:val="24"/>
          <w:szCs w:val="24"/>
          <w:lang w:eastAsia="pl-PL"/>
          <w14:ligatures w14:val="none"/>
        </w:rPr>
        <w:t xml:space="preserve">REGON: </w:t>
      </w:r>
      <w:r w:rsidR="0036440C"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xml:space="preserve">, NIP: </w:t>
      </w:r>
      <w:r w:rsidR="0036440C"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xml:space="preserve">, KRS: </w:t>
      </w:r>
      <w:r w:rsidR="00AC5E2E"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i/>
          <w:iCs/>
          <w:color w:val="000000"/>
          <w:kern w:val="0"/>
          <w:sz w:val="24"/>
          <w:szCs w:val="24"/>
          <w:lang w:eastAsia="pl-PL"/>
          <w14:ligatures w14:val="none"/>
        </w:rPr>
        <w:t>dalej:</w:t>
      </w:r>
      <w:r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b/>
          <w:bCs/>
          <w:color w:val="000000"/>
          <w:kern w:val="0"/>
          <w:sz w:val="24"/>
          <w:szCs w:val="24"/>
          <w:lang w:eastAsia="pl-PL"/>
          <w14:ligatures w14:val="none"/>
        </w:rPr>
        <w:t>Spółka</w:t>
      </w:r>
      <w:r w:rsidRPr="00AC5E2E">
        <w:rPr>
          <w:rFonts w:ascii="Calibri" w:eastAsia="Arial" w:hAnsi="Calibri" w:cs="Calibri"/>
          <w:color w:val="000000"/>
          <w:kern w:val="0"/>
          <w:sz w:val="24"/>
          <w:szCs w:val="24"/>
          <w:lang w:eastAsia="pl-PL"/>
          <w14:ligatures w14:val="none"/>
        </w:rPr>
        <w:t xml:space="preserve">”) </w:t>
      </w:r>
      <w:r w:rsidR="00AC5E2E" w:rsidRPr="00AC5E2E">
        <w:rPr>
          <w:rFonts w:ascii="Calibri" w:eastAsia="Arial" w:hAnsi="Calibri" w:cs="Calibri"/>
          <w:color w:val="000000"/>
          <w:kern w:val="0"/>
          <w:sz w:val="24"/>
          <w:szCs w:val="24"/>
          <w:lang w:eastAsia="pl-PL"/>
          <w14:ligatures w14:val="none"/>
        </w:rPr>
        <w:t>………………</w:t>
      </w:r>
      <w:r w:rsidR="009C7D03"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color w:val="000000"/>
          <w:kern w:val="0"/>
          <w:sz w:val="24"/>
          <w:szCs w:val="24"/>
          <w:lang w:eastAsia="pl-PL"/>
          <w14:ligatures w14:val="none"/>
        </w:rPr>
        <w:t>udziałów</w:t>
      </w:r>
      <w:r w:rsidR="009C7D03"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color w:val="000000"/>
          <w:kern w:val="0"/>
          <w:sz w:val="24"/>
          <w:szCs w:val="24"/>
          <w:lang w:eastAsia="pl-PL"/>
          <w14:ligatures w14:val="none"/>
        </w:rPr>
        <w:t>zwanych dalej łącznie „</w:t>
      </w:r>
      <w:r w:rsidRPr="00AC5E2E">
        <w:rPr>
          <w:rFonts w:ascii="Calibri" w:eastAsia="Arial" w:hAnsi="Calibri" w:cs="Calibri"/>
          <w:b/>
          <w:bCs/>
          <w:color w:val="000000"/>
          <w:kern w:val="0"/>
          <w:sz w:val="24"/>
          <w:szCs w:val="24"/>
          <w:lang w:eastAsia="pl-PL"/>
          <w14:ligatures w14:val="none"/>
        </w:rPr>
        <w:t>Udziałami</w:t>
      </w:r>
      <w:r w:rsidRPr="00AC5E2E">
        <w:rPr>
          <w:rFonts w:ascii="Calibri" w:eastAsia="Arial" w:hAnsi="Calibri" w:cs="Calibri"/>
          <w:color w:val="000000"/>
          <w:kern w:val="0"/>
          <w:sz w:val="24"/>
          <w:szCs w:val="24"/>
          <w:lang w:eastAsia="pl-PL"/>
          <w14:ligatures w14:val="none"/>
        </w:rPr>
        <w:t>”)</w:t>
      </w:r>
      <w:r w:rsidR="00BE68E6" w:rsidRPr="00AC5E2E">
        <w:rPr>
          <w:rFonts w:ascii="Calibri" w:eastAsia="Arial" w:hAnsi="Calibri" w:cs="Calibri"/>
          <w:color w:val="000000"/>
          <w:kern w:val="0"/>
          <w:sz w:val="24"/>
          <w:szCs w:val="24"/>
          <w:lang w:eastAsia="pl-PL"/>
          <w14:ligatures w14:val="none"/>
        </w:rPr>
        <w:t>.</w:t>
      </w:r>
    </w:p>
    <w:p w14:paraId="536F0977" w14:textId="77777777" w:rsidR="007A70E3" w:rsidRPr="00AC5E2E" w:rsidRDefault="007A70E3" w:rsidP="007A70E3">
      <w:p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p>
    <w:p w14:paraId="65CAF890"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2</w:t>
      </w:r>
    </w:p>
    <w:p w14:paraId="36AEA074" w14:textId="01B7C146" w:rsidR="007A70E3" w:rsidRPr="00AC5E2E" w:rsidRDefault="007A70E3" w:rsidP="00AC5E2E">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Sprzedający oświadcza i zapewnia, że:</w:t>
      </w:r>
    </w:p>
    <w:p w14:paraId="2C2B4989" w14:textId="253C5332" w:rsidR="007A70E3" w:rsidRPr="00AC5E2E" w:rsidRDefault="007A70E3" w:rsidP="00AC5E2E">
      <w:pPr>
        <w:numPr>
          <w:ilvl w:val="0"/>
          <w:numId w:val="2"/>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nie istnieją żadne przeszkody faktyczne lub prawne, które uniemożliwiają mu zawarcie Umowy,</w:t>
      </w:r>
      <w:r w:rsidR="00AC5E2E" w:rsidRPr="00AC5E2E">
        <w:rPr>
          <w:rFonts w:ascii="Calibri" w:eastAsia="Arial" w:hAnsi="Calibri" w:cs="Calibri"/>
          <w:color w:val="000000"/>
          <w:kern w:val="0"/>
          <w:sz w:val="24"/>
          <w:szCs w:val="24"/>
          <w:lang w:eastAsia="pl-PL"/>
          <w14:ligatures w14:val="none"/>
        </w:rPr>
        <w:t xml:space="preserve"> nie są </w:t>
      </w:r>
      <w:r w:rsidRPr="00AC5E2E">
        <w:rPr>
          <w:rFonts w:ascii="Calibri" w:eastAsia="Arial" w:hAnsi="Calibri" w:cs="Calibri"/>
          <w:color w:val="000000"/>
          <w:kern w:val="0"/>
          <w:sz w:val="24"/>
          <w:szCs w:val="24"/>
          <w:lang w:eastAsia="pl-PL"/>
          <w14:ligatures w14:val="none"/>
        </w:rPr>
        <w:t xml:space="preserve">wymagane </w:t>
      </w:r>
      <w:r w:rsidR="00AC5E2E" w:rsidRPr="00AC5E2E">
        <w:rPr>
          <w:rFonts w:ascii="Calibri" w:eastAsia="Arial" w:hAnsi="Calibri" w:cs="Calibri"/>
          <w:color w:val="000000"/>
          <w:kern w:val="0"/>
          <w:sz w:val="24"/>
          <w:szCs w:val="24"/>
          <w:lang w:eastAsia="pl-PL"/>
          <w14:ligatures w14:val="none"/>
        </w:rPr>
        <w:t xml:space="preserve">żadne </w:t>
      </w:r>
      <w:r w:rsidRPr="00AC5E2E">
        <w:rPr>
          <w:rFonts w:ascii="Calibri" w:eastAsia="Arial" w:hAnsi="Calibri" w:cs="Calibri"/>
          <w:color w:val="000000"/>
          <w:kern w:val="0"/>
          <w:sz w:val="24"/>
          <w:szCs w:val="24"/>
          <w:lang w:eastAsia="pl-PL"/>
          <w14:ligatures w14:val="none"/>
        </w:rPr>
        <w:t>zgody organów Spółki na zbycie Udziałów</w:t>
      </w:r>
      <w:r w:rsidR="00AC5E2E" w:rsidRPr="00AC5E2E">
        <w:rPr>
          <w:rFonts w:ascii="Calibri" w:eastAsia="Arial" w:hAnsi="Calibri" w:cs="Calibri"/>
          <w:color w:val="000000"/>
          <w:kern w:val="0"/>
          <w:sz w:val="24"/>
          <w:szCs w:val="24"/>
          <w:lang w:eastAsia="pl-PL"/>
          <w14:ligatures w14:val="none"/>
        </w:rPr>
        <w:t xml:space="preserve"> i </w:t>
      </w:r>
      <w:r w:rsidRPr="00AC5E2E">
        <w:rPr>
          <w:rFonts w:ascii="Calibri" w:eastAsia="Arial" w:hAnsi="Calibri" w:cs="Calibri"/>
          <w:color w:val="000000"/>
          <w:kern w:val="0"/>
          <w:sz w:val="24"/>
          <w:szCs w:val="24"/>
          <w:lang w:eastAsia="pl-PL"/>
          <w14:ligatures w14:val="none"/>
        </w:rPr>
        <w:t>jest w pełni uprawniony do samodzielnego zawarcia i wykonania Umowy,</w:t>
      </w:r>
    </w:p>
    <w:p w14:paraId="13B0D00F" w14:textId="77777777" w:rsidR="007A70E3" w:rsidRPr="00AC5E2E" w:rsidRDefault="007A70E3" w:rsidP="007A70E3">
      <w:pPr>
        <w:numPr>
          <w:ilvl w:val="0"/>
          <w:numId w:val="2"/>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zawarcie Umowy nie narusza żadnego orzeczenia sądowego, decyzji administracyjnej ani postanowień jakiejkolwiek umowy, której jest stroną,</w:t>
      </w:r>
    </w:p>
    <w:p w14:paraId="012A8746" w14:textId="77777777" w:rsidR="007A70E3" w:rsidRPr="00AC5E2E" w:rsidRDefault="007A70E3" w:rsidP="007A70E3">
      <w:pPr>
        <w:numPr>
          <w:ilvl w:val="0"/>
          <w:numId w:val="2"/>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według jego najlepszej wiedzy nie toczą się żadne postępowania sądowe, administracyjne, arbitrażowe lub egzekucyjne, których podmiotem są Udziały, ani inne postępowania, których wynik mógłby doprowadzić do uznania Umowy za bezskuteczną lub mógłby doprowadzić do niewykonania Umowy w całości lub w części,</w:t>
      </w:r>
    </w:p>
    <w:p w14:paraId="57944844" w14:textId="77777777" w:rsidR="007A70E3" w:rsidRPr="00AC5E2E" w:rsidRDefault="007A70E3" w:rsidP="007A70E3">
      <w:pPr>
        <w:numPr>
          <w:ilvl w:val="0"/>
          <w:numId w:val="2"/>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będące przedmiotem Umowy Udziały:</w:t>
      </w:r>
    </w:p>
    <w:p w14:paraId="6EA54F9D" w14:textId="77777777" w:rsidR="007A70E3" w:rsidRPr="00AC5E2E" w:rsidRDefault="007A70E3" w:rsidP="007A70E3">
      <w:pPr>
        <w:numPr>
          <w:ilvl w:val="0"/>
          <w:numId w:val="3"/>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są wolne od jakichkolwiek obciążeń i roszczeń osób trzecich, a ich sprzedaż nie doprowadzi do pokrzywdzenia jakiejkolwiek osoby trzeciej,</w:t>
      </w:r>
    </w:p>
    <w:p w14:paraId="56EC2974" w14:textId="77777777" w:rsidR="007A70E3" w:rsidRPr="00AC5E2E" w:rsidRDefault="007A70E3" w:rsidP="007A70E3">
      <w:pPr>
        <w:numPr>
          <w:ilvl w:val="0"/>
          <w:numId w:val="3"/>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są wolne od wszelakich wad prawnych,</w:t>
      </w:r>
    </w:p>
    <w:p w14:paraId="3CFF24E0" w14:textId="77777777" w:rsidR="007A70E3" w:rsidRPr="00AC5E2E" w:rsidRDefault="007A70E3" w:rsidP="007A70E3">
      <w:pPr>
        <w:numPr>
          <w:ilvl w:val="0"/>
          <w:numId w:val="3"/>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nie są obciążone żadnymi prawami poza zobowiązaniami, jakie nakłada na każdy udział umowa Spółki,</w:t>
      </w:r>
    </w:p>
    <w:p w14:paraId="23368822" w14:textId="77777777" w:rsidR="007A70E3" w:rsidRPr="00AC5E2E" w:rsidRDefault="007A70E3" w:rsidP="007A70E3">
      <w:pPr>
        <w:numPr>
          <w:ilvl w:val="0"/>
          <w:numId w:val="2"/>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lastRenderedPageBreak/>
        <w:t>nie zaciągał względem osób trzecich jakichkolwiek zobowiązań, których przedmiotem było rozporządzenie lub obciążenie sprzedawanych Udziałów w całości lub w części,</w:t>
      </w:r>
    </w:p>
    <w:p w14:paraId="7E114342" w14:textId="77777777" w:rsidR="007A70E3" w:rsidRPr="00AC5E2E" w:rsidRDefault="007A70E3" w:rsidP="007A70E3">
      <w:pPr>
        <w:numPr>
          <w:ilvl w:val="0"/>
          <w:numId w:val="2"/>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nie istnieją żadne okoliczności, które mógłby doprowadzić do uznania Umowy za bezskuteczną względem określonego podmiotu,</w:t>
      </w:r>
    </w:p>
    <w:p w14:paraId="774E430B" w14:textId="2C8830EE" w:rsidR="007A70E3" w:rsidRPr="00AC5E2E" w:rsidRDefault="007A70E3" w:rsidP="007A70E3">
      <w:pPr>
        <w:numPr>
          <w:ilvl w:val="0"/>
          <w:numId w:val="2"/>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Spółka nie jest właścicielem ani wieczystym użytkownikiem jakichkolwiek nieruchomości</w:t>
      </w:r>
      <w:r w:rsidR="00AC5E2E" w:rsidRPr="00AC5E2E">
        <w:rPr>
          <w:rFonts w:ascii="Calibri" w:eastAsia="Arial" w:hAnsi="Calibri" w:cs="Calibri"/>
          <w:color w:val="000000"/>
          <w:kern w:val="0"/>
          <w:sz w:val="24"/>
          <w:szCs w:val="24"/>
          <w:lang w:eastAsia="pl-PL"/>
          <w14:ligatures w14:val="none"/>
        </w:rPr>
        <w:t>, w tym nieruchomości</w:t>
      </w:r>
      <w:r w:rsidR="007504D4" w:rsidRPr="00AC5E2E">
        <w:rPr>
          <w:rFonts w:ascii="Calibri" w:eastAsia="Arial" w:hAnsi="Calibri" w:cs="Calibri"/>
          <w:color w:val="000000"/>
          <w:kern w:val="0"/>
          <w:sz w:val="24"/>
          <w:szCs w:val="24"/>
          <w:lang w:eastAsia="pl-PL"/>
          <w14:ligatures w14:val="none"/>
        </w:rPr>
        <w:t xml:space="preserve"> rolnych</w:t>
      </w:r>
      <w:r w:rsidRPr="00AC5E2E">
        <w:rPr>
          <w:rFonts w:ascii="Calibri" w:eastAsia="Arial" w:hAnsi="Calibri" w:cs="Calibri"/>
          <w:color w:val="000000"/>
          <w:kern w:val="0"/>
          <w:sz w:val="24"/>
          <w:szCs w:val="24"/>
          <w:lang w:eastAsia="pl-PL"/>
          <w14:ligatures w14:val="none"/>
        </w:rPr>
        <w:t>.</w:t>
      </w:r>
    </w:p>
    <w:p w14:paraId="106EF7CF" w14:textId="77777777" w:rsidR="007A70E3" w:rsidRPr="00AC5E2E" w:rsidRDefault="007A70E3" w:rsidP="007A70E3">
      <w:p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p>
    <w:p w14:paraId="0C256897"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3</w:t>
      </w:r>
    </w:p>
    <w:p w14:paraId="122A18AA" w14:textId="77777777" w:rsidR="007A70E3" w:rsidRPr="00AC5E2E" w:rsidRDefault="007A70E3" w:rsidP="00AC5E2E">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Kupujący oświadcza i zapewnia, że:</w:t>
      </w:r>
    </w:p>
    <w:p w14:paraId="7400E0E3" w14:textId="77777777" w:rsidR="007A70E3" w:rsidRPr="00AC5E2E" w:rsidRDefault="007A70E3" w:rsidP="007A70E3">
      <w:pPr>
        <w:numPr>
          <w:ilvl w:val="0"/>
          <w:numId w:val="4"/>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nie istnieją żadne przeszkody faktyczne lub prawne, które uniemożliwiają zawarcie Umowy, a Kupujący jest w pełni uprawniony do zawarcia i wykonania Umowy,</w:t>
      </w:r>
    </w:p>
    <w:p w14:paraId="60C047F8" w14:textId="77777777" w:rsidR="007A70E3" w:rsidRPr="00AC5E2E" w:rsidRDefault="007A70E3" w:rsidP="007A70E3">
      <w:pPr>
        <w:numPr>
          <w:ilvl w:val="0"/>
          <w:numId w:val="4"/>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zawarcie Umowy przez Kupującego nie narusza żadnego orzeczenia sądowego, decyzji administracyjnej ani postanowień jakiejkolwiek innej umowy, której Kupujący jest stroną,</w:t>
      </w:r>
    </w:p>
    <w:p w14:paraId="4B95D753" w14:textId="77777777" w:rsidR="007A70E3" w:rsidRPr="00AC5E2E" w:rsidRDefault="007A70E3" w:rsidP="007A70E3">
      <w:pPr>
        <w:numPr>
          <w:ilvl w:val="0"/>
          <w:numId w:val="4"/>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posiada środki pieniężne niezbędne na pokrycie ceny sprzedaży Udziałów ustalonej w Umowie,</w:t>
      </w:r>
    </w:p>
    <w:p w14:paraId="4E726A03" w14:textId="77777777" w:rsidR="007A70E3" w:rsidRPr="00AC5E2E" w:rsidRDefault="007A70E3" w:rsidP="007A70E3">
      <w:pPr>
        <w:numPr>
          <w:ilvl w:val="0"/>
          <w:numId w:val="4"/>
        </w:numPr>
        <w:pBdr>
          <w:top w:val="nil"/>
          <w:left w:val="nil"/>
          <w:bottom w:val="nil"/>
          <w:right w:val="nil"/>
          <w:between w:val="nil"/>
        </w:pBdr>
        <w:spacing w:after="0" w:line="276" w:lineRule="auto"/>
        <w:contextualSpacing/>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uzyskał od Sprzedającego informacje dotyczące stanu prawnego przedsiębiorstwa spółki.</w:t>
      </w:r>
    </w:p>
    <w:p w14:paraId="1659CD49"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0E2514FB"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4</w:t>
      </w:r>
    </w:p>
    <w:p w14:paraId="1160FD8A" w14:textId="71D2C608" w:rsidR="00AC5E2E" w:rsidRPr="00AC5E2E" w:rsidRDefault="007A70E3" w:rsidP="00AC5E2E">
      <w:pPr>
        <w:numPr>
          <w:ilvl w:val="0"/>
          <w:numId w:val="5"/>
        </w:num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 xml:space="preserve">Mając na uwadze powyższe postanowienia, Sprzedający sprzedaje, a Kupujący kupuje od </w:t>
      </w:r>
      <w:r w:rsidR="00AC5E2E" w:rsidRPr="00AC5E2E">
        <w:rPr>
          <w:rFonts w:ascii="Calibri" w:eastAsia="Arial" w:hAnsi="Calibri" w:cs="Calibri"/>
          <w:color w:val="000000"/>
          <w:kern w:val="0"/>
          <w:sz w:val="24"/>
          <w:szCs w:val="24"/>
          <w:lang w:eastAsia="pl-PL"/>
          <w14:ligatures w14:val="none"/>
        </w:rPr>
        <w:t xml:space="preserve">……. </w:t>
      </w:r>
      <w:r w:rsidRPr="00AC5E2E">
        <w:rPr>
          <w:rFonts w:ascii="Calibri" w:eastAsia="Arial" w:hAnsi="Calibri" w:cs="Calibri"/>
          <w:color w:val="000000"/>
          <w:kern w:val="0"/>
          <w:sz w:val="24"/>
          <w:szCs w:val="24"/>
          <w:lang w:eastAsia="pl-PL"/>
          <w14:ligatures w14:val="none"/>
        </w:rPr>
        <w:t>(</w:t>
      </w:r>
      <w:r w:rsidR="00AC5E2E"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Udziałów Spółki, będących własnością Sprzedającego.</w:t>
      </w:r>
    </w:p>
    <w:p w14:paraId="5D3351C9" w14:textId="0DA540C9" w:rsidR="007A70E3" w:rsidRPr="00AC5E2E" w:rsidRDefault="007A70E3" w:rsidP="00AC5E2E">
      <w:pPr>
        <w:numPr>
          <w:ilvl w:val="0"/>
          <w:numId w:val="5"/>
        </w:num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 xml:space="preserve">Sprzedaż Udziałów zostanie dokonana za łączną cenę </w:t>
      </w:r>
      <w:r w:rsidR="00AC5E2E"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,00 zł (</w:t>
      </w:r>
      <w:r w:rsidR="00AC5E2E" w:rsidRPr="00AC5E2E">
        <w:rPr>
          <w:rFonts w:ascii="Calibri" w:eastAsia="Arial" w:hAnsi="Calibri" w:cs="Calibri"/>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złotych</w:t>
      </w:r>
      <w:r w:rsidR="009C7D03" w:rsidRPr="00AC5E2E">
        <w:rPr>
          <w:rFonts w:ascii="Calibri" w:eastAsia="Arial" w:hAnsi="Calibri" w:cs="Calibri"/>
          <w:color w:val="000000"/>
          <w:kern w:val="0"/>
          <w:sz w:val="24"/>
          <w:szCs w:val="24"/>
          <w:lang w:eastAsia="pl-PL"/>
          <w14:ligatures w14:val="none"/>
        </w:rPr>
        <w:t xml:space="preserve"> 00/100) (zwaną </w:t>
      </w:r>
      <w:r w:rsidRPr="00AC5E2E">
        <w:rPr>
          <w:rFonts w:ascii="Calibri" w:eastAsia="Arial" w:hAnsi="Calibri" w:cs="Calibri"/>
          <w:color w:val="000000"/>
          <w:kern w:val="0"/>
          <w:sz w:val="24"/>
          <w:szCs w:val="24"/>
          <w:lang w:eastAsia="pl-PL"/>
          <w14:ligatures w14:val="none"/>
        </w:rPr>
        <w:t>dalej</w:t>
      </w:r>
      <w:r w:rsidRPr="00AC5E2E">
        <w:rPr>
          <w:rFonts w:ascii="Calibri" w:eastAsia="Arial" w:hAnsi="Calibri" w:cs="Calibri"/>
          <w:i/>
          <w:iCs/>
          <w:color w:val="000000"/>
          <w:kern w:val="0"/>
          <w:sz w:val="24"/>
          <w:szCs w:val="24"/>
          <w:lang w:eastAsia="pl-PL"/>
          <w14:ligatures w14:val="none"/>
        </w:rPr>
        <w:t>:</w:t>
      </w:r>
      <w:r w:rsidRPr="00AC5E2E">
        <w:rPr>
          <w:rFonts w:ascii="Calibri" w:eastAsia="Arial" w:hAnsi="Calibri" w:cs="Calibri"/>
          <w:color w:val="000000"/>
          <w:kern w:val="0"/>
          <w:sz w:val="24"/>
          <w:szCs w:val="24"/>
          <w:lang w:eastAsia="pl-PL"/>
          <w14:ligatures w14:val="none"/>
        </w:rPr>
        <w:t xml:space="preserve"> „Cena Sprzedaży Udziałów”).</w:t>
      </w:r>
    </w:p>
    <w:p w14:paraId="14D57EE3"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5D718F66"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5</w:t>
      </w:r>
    </w:p>
    <w:p w14:paraId="68971A16"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Strony potwierdzają, że Cena Sprzedaży Udziałów została zapłacona przed zawarciem Umowy.</w:t>
      </w:r>
    </w:p>
    <w:p w14:paraId="07D0BCA0"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6DE0F88D"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6</w:t>
      </w:r>
    </w:p>
    <w:p w14:paraId="6AE2AA7D" w14:textId="77777777" w:rsidR="00AC5E2E" w:rsidRPr="00AC5E2E" w:rsidRDefault="007A70E3" w:rsidP="00AC5E2E">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Kupujący, na podstawie art. 187 § 1 Kodeksu spółek handlowych, zobowiązuje się zawiadomić Spółkę o przejściu na niego własności Udziałów.</w:t>
      </w:r>
    </w:p>
    <w:p w14:paraId="025408C6"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6CE14442"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7</w:t>
      </w:r>
    </w:p>
    <w:p w14:paraId="190477E4"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Prawo własności udziałów przechodzi na Kupującego z dniem zawarcia Umowy. Z tym też dniem przechodzą na Kupującego wszystkie prawa i obowiązki związane z nabytymi Udziałami.</w:t>
      </w:r>
    </w:p>
    <w:p w14:paraId="5B781D33"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2A051049" w14:textId="2BE281F6"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color w:val="000000"/>
          <w:kern w:val="0"/>
          <w:sz w:val="24"/>
          <w:szCs w:val="24"/>
          <w:lang w:eastAsia="pl-PL"/>
          <w14:ligatures w14:val="none"/>
        </w:rPr>
      </w:pPr>
      <w:r w:rsidRPr="00AC5E2E">
        <w:rPr>
          <w:rFonts w:ascii="Calibri" w:eastAsia="Arial" w:hAnsi="Calibri" w:cs="Calibri"/>
          <w:b/>
          <w:color w:val="000000"/>
          <w:kern w:val="0"/>
          <w:sz w:val="24"/>
          <w:szCs w:val="24"/>
          <w:lang w:eastAsia="pl-PL"/>
          <w14:ligatures w14:val="none"/>
        </w:rPr>
        <w:t xml:space="preserve">§ </w:t>
      </w:r>
      <w:r w:rsidR="007504D4" w:rsidRPr="00AC5E2E">
        <w:rPr>
          <w:rFonts w:ascii="Calibri" w:eastAsia="Arial" w:hAnsi="Calibri" w:cs="Calibri"/>
          <w:b/>
          <w:color w:val="000000"/>
          <w:kern w:val="0"/>
          <w:sz w:val="24"/>
          <w:szCs w:val="24"/>
          <w:lang w:eastAsia="pl-PL"/>
          <w14:ligatures w14:val="none"/>
        </w:rPr>
        <w:t>8</w:t>
      </w:r>
    </w:p>
    <w:p w14:paraId="1F4E836F" w14:textId="14686974" w:rsidR="007A70E3" w:rsidRPr="00AC5E2E" w:rsidRDefault="007A70E3" w:rsidP="00AC5E2E">
      <w:pPr>
        <w:numPr>
          <w:ilvl w:val="0"/>
          <w:numId w:val="7"/>
        </w:num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Do Umowy i spraw w niej nieuregulowanych stosuje się przepisy prawa polskiego, a w szczególności Kodeksu spółek handlowych.</w:t>
      </w:r>
    </w:p>
    <w:p w14:paraId="2214F4AB" w14:textId="77777777" w:rsidR="007A70E3" w:rsidRPr="00AC5E2E" w:rsidRDefault="007A70E3" w:rsidP="00AC5E2E">
      <w:pPr>
        <w:numPr>
          <w:ilvl w:val="0"/>
          <w:numId w:val="7"/>
        </w:num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lastRenderedPageBreak/>
        <w:t>Umowa reguluje wzajemne stosunki między Stronami związane ze sprzedażą Udziałów Spółki w sposób wyczerpujący i uchyla wszelkie ich wcześniejsze pisemne i ustne ustalenia w tym zakresie.</w:t>
      </w:r>
    </w:p>
    <w:p w14:paraId="18FB1891" w14:textId="77777777" w:rsidR="007A70E3" w:rsidRPr="00AC5E2E" w:rsidRDefault="007A70E3" w:rsidP="00AC5E2E">
      <w:pPr>
        <w:numPr>
          <w:ilvl w:val="0"/>
          <w:numId w:val="7"/>
        </w:num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Strony zgodnie oświadczają, że dołożą wszelkich starań celem rozstrzygnięcia sporów wynikających z Umowy w drodze wzajemnych negocjacji.</w:t>
      </w:r>
    </w:p>
    <w:p w14:paraId="73EA4159" w14:textId="24D77C65" w:rsidR="007A70E3" w:rsidRPr="00AC5E2E" w:rsidRDefault="007A70E3" w:rsidP="00AC5E2E">
      <w:pPr>
        <w:numPr>
          <w:ilvl w:val="0"/>
          <w:numId w:val="7"/>
        </w:num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Roszczenia lub spory pomiędzy Stronami powstałe na tle Umowy będą poddawane do ostatecznego rozstrzygnięcia przez polski sąd powszechny</w:t>
      </w:r>
      <w:r w:rsidR="00AC5E2E">
        <w:rPr>
          <w:rFonts w:ascii="Calibri" w:eastAsia="Arial" w:hAnsi="Calibri" w:cs="Calibri"/>
          <w:color w:val="000000"/>
          <w:kern w:val="0"/>
          <w:sz w:val="24"/>
          <w:szCs w:val="24"/>
          <w:lang w:eastAsia="pl-PL"/>
          <w14:ligatures w14:val="none"/>
        </w:rPr>
        <w:t xml:space="preserve"> zgodnie z właściwością ogólną</w:t>
      </w:r>
      <w:r w:rsidRPr="00AC5E2E">
        <w:rPr>
          <w:rFonts w:ascii="Calibri" w:eastAsia="Arial" w:hAnsi="Calibri" w:cs="Calibri"/>
          <w:color w:val="000000"/>
          <w:kern w:val="0"/>
          <w:sz w:val="24"/>
          <w:szCs w:val="24"/>
          <w:lang w:eastAsia="pl-PL"/>
          <w14:ligatures w14:val="none"/>
        </w:rPr>
        <w:t>.</w:t>
      </w:r>
    </w:p>
    <w:p w14:paraId="7CD9E8E4" w14:textId="77777777" w:rsidR="007A70E3" w:rsidRPr="00AC5E2E" w:rsidRDefault="007A70E3" w:rsidP="00AC5E2E">
      <w:pPr>
        <w:numPr>
          <w:ilvl w:val="0"/>
          <w:numId w:val="7"/>
        </w:num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Zmiany postanowień Umowy mogą być dokonywane przez Strony wyłącznie na piśmie z podpisami notarialnie poświadczonymi pod rygorem nieważności</w:t>
      </w:r>
    </w:p>
    <w:p w14:paraId="4EC872E1"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7AEC0BE9"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4C91D23E"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color w:val="000000"/>
          <w:kern w:val="0"/>
          <w:sz w:val="24"/>
          <w:szCs w:val="24"/>
          <w:lang w:eastAsia="pl-PL"/>
          <w14:ligatures w14:val="none"/>
        </w:rPr>
      </w:pPr>
    </w:p>
    <w:p w14:paraId="113B843F"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________________________</w:t>
      </w:r>
    </w:p>
    <w:p w14:paraId="334D11B2"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bCs/>
          <w:i/>
          <w:iCs/>
          <w:color w:val="000000"/>
          <w:kern w:val="0"/>
          <w:sz w:val="24"/>
          <w:szCs w:val="24"/>
          <w:lang w:eastAsia="pl-PL"/>
          <w14:ligatures w14:val="none"/>
        </w:rPr>
      </w:pPr>
      <w:r w:rsidRPr="00AC5E2E">
        <w:rPr>
          <w:rFonts w:ascii="Calibri" w:eastAsia="Arial" w:hAnsi="Calibri" w:cs="Calibri"/>
          <w:b/>
          <w:bCs/>
          <w:i/>
          <w:iCs/>
          <w:color w:val="000000"/>
          <w:kern w:val="0"/>
          <w:sz w:val="24"/>
          <w:szCs w:val="24"/>
          <w:lang w:eastAsia="pl-PL"/>
          <w14:ligatures w14:val="none"/>
        </w:rPr>
        <w:t>Sprzedający</w:t>
      </w:r>
    </w:p>
    <w:p w14:paraId="2EACA4F8"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304186A0"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5CD67B5E"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2B47BDC9"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color w:val="000000"/>
          <w:kern w:val="0"/>
          <w:sz w:val="24"/>
          <w:szCs w:val="24"/>
          <w:lang w:eastAsia="pl-PL"/>
          <w14:ligatures w14:val="none"/>
        </w:rPr>
      </w:pPr>
      <w:r w:rsidRPr="00AC5E2E">
        <w:rPr>
          <w:rFonts w:ascii="Calibri" w:eastAsia="Arial" w:hAnsi="Calibri" w:cs="Calibri"/>
          <w:color w:val="000000"/>
          <w:kern w:val="0"/>
          <w:sz w:val="24"/>
          <w:szCs w:val="24"/>
          <w:lang w:eastAsia="pl-PL"/>
          <w14:ligatures w14:val="none"/>
        </w:rPr>
        <w:t>________________________</w:t>
      </w:r>
    </w:p>
    <w:p w14:paraId="7A488C6D" w14:textId="77777777" w:rsidR="007A70E3" w:rsidRPr="00AC5E2E" w:rsidRDefault="007A70E3" w:rsidP="007A70E3">
      <w:pPr>
        <w:pBdr>
          <w:top w:val="nil"/>
          <w:left w:val="nil"/>
          <w:bottom w:val="nil"/>
          <w:right w:val="nil"/>
          <w:between w:val="nil"/>
        </w:pBdr>
        <w:spacing w:after="0" w:line="276" w:lineRule="auto"/>
        <w:jc w:val="center"/>
        <w:rPr>
          <w:rFonts w:ascii="Calibri" w:eastAsia="Arial" w:hAnsi="Calibri" w:cs="Calibri"/>
          <w:b/>
          <w:bCs/>
          <w:i/>
          <w:iCs/>
          <w:color w:val="000000"/>
          <w:kern w:val="0"/>
          <w:sz w:val="24"/>
          <w:szCs w:val="24"/>
          <w:lang w:eastAsia="pl-PL"/>
          <w14:ligatures w14:val="none"/>
        </w:rPr>
      </w:pPr>
      <w:r w:rsidRPr="00AC5E2E">
        <w:rPr>
          <w:rFonts w:ascii="Calibri" w:eastAsia="Arial" w:hAnsi="Calibri" w:cs="Calibri"/>
          <w:b/>
          <w:bCs/>
          <w:i/>
          <w:iCs/>
          <w:color w:val="000000"/>
          <w:kern w:val="0"/>
          <w:sz w:val="24"/>
          <w:szCs w:val="24"/>
          <w:lang w:eastAsia="pl-PL"/>
          <w14:ligatures w14:val="none"/>
        </w:rPr>
        <w:t>Kupujący</w:t>
      </w:r>
    </w:p>
    <w:p w14:paraId="4C402B95"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54D4C1E1"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011EAAE9" w14:textId="77777777" w:rsidR="007A70E3" w:rsidRPr="00AC5E2E" w:rsidRDefault="007A70E3" w:rsidP="007A70E3">
      <w:pPr>
        <w:pBdr>
          <w:top w:val="nil"/>
          <w:left w:val="nil"/>
          <w:bottom w:val="nil"/>
          <w:right w:val="nil"/>
          <w:between w:val="nil"/>
        </w:pBdr>
        <w:spacing w:after="0" w:line="276" w:lineRule="auto"/>
        <w:jc w:val="both"/>
        <w:rPr>
          <w:rFonts w:ascii="Calibri" w:eastAsia="Arial" w:hAnsi="Calibri" w:cs="Calibri"/>
          <w:color w:val="000000"/>
          <w:kern w:val="0"/>
          <w:sz w:val="24"/>
          <w:szCs w:val="24"/>
          <w:lang w:eastAsia="pl-PL"/>
          <w14:ligatures w14:val="none"/>
        </w:rPr>
      </w:pPr>
    </w:p>
    <w:p w14:paraId="38A1BC2F" w14:textId="77777777" w:rsidR="00A74742" w:rsidRPr="00AC5E2E" w:rsidRDefault="00A74742">
      <w:pPr>
        <w:rPr>
          <w:rFonts w:ascii="Calibri" w:hAnsi="Calibri" w:cs="Calibri"/>
          <w:sz w:val="24"/>
          <w:szCs w:val="24"/>
        </w:rPr>
      </w:pPr>
    </w:p>
    <w:sectPr w:rsidR="00A74742" w:rsidRPr="00AC5E2E" w:rsidSect="007A70E3">
      <w:footerReference w:type="default" r:id="rId8"/>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0012" w14:textId="77777777" w:rsidR="0032779D" w:rsidRDefault="0032779D">
      <w:pPr>
        <w:spacing w:after="0" w:line="240" w:lineRule="auto"/>
      </w:pPr>
      <w:r>
        <w:separator/>
      </w:r>
    </w:p>
  </w:endnote>
  <w:endnote w:type="continuationSeparator" w:id="0">
    <w:p w14:paraId="38B86BBB" w14:textId="77777777" w:rsidR="0032779D" w:rsidRDefault="0032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ny Sketch EF">
    <w:altName w:val="Arial"/>
    <w:charset w:val="EE"/>
    <w:family w:val="swiss"/>
    <w:pitch w:val="variable"/>
    <w:sig w:usb0="A0002AFF" w:usb1="D00078FB"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5BC7" w14:textId="77777777" w:rsidR="007A70E3" w:rsidRPr="007A70E3" w:rsidRDefault="007A70E3">
    <w:pPr>
      <w:pStyle w:val="Stopka"/>
      <w:jc w:val="center"/>
      <w:rPr>
        <w:rFonts w:ascii="Garamond" w:hAnsi="Garamond"/>
        <w:sz w:val="16"/>
        <w:szCs w:val="16"/>
      </w:rPr>
    </w:pPr>
    <w:r w:rsidRPr="007A70E3">
      <w:rPr>
        <w:rFonts w:ascii="Garamond" w:hAnsi="Garamond"/>
        <w:sz w:val="16"/>
        <w:szCs w:val="16"/>
      </w:rPr>
      <w:t xml:space="preserve">Strona </w:t>
    </w:r>
    <w:r w:rsidRPr="007A70E3">
      <w:rPr>
        <w:rFonts w:ascii="Garamond" w:hAnsi="Garamond"/>
        <w:sz w:val="16"/>
        <w:szCs w:val="16"/>
      </w:rPr>
      <w:fldChar w:fldCharType="begin"/>
    </w:r>
    <w:r w:rsidRPr="007A70E3">
      <w:rPr>
        <w:rFonts w:ascii="Garamond" w:hAnsi="Garamond"/>
        <w:sz w:val="16"/>
        <w:szCs w:val="16"/>
      </w:rPr>
      <w:instrText>PAGE  \* Arabic  \* MERGEFORMAT</w:instrText>
    </w:r>
    <w:r w:rsidRPr="007A70E3">
      <w:rPr>
        <w:rFonts w:ascii="Garamond" w:hAnsi="Garamond"/>
        <w:sz w:val="16"/>
        <w:szCs w:val="16"/>
      </w:rPr>
      <w:fldChar w:fldCharType="separate"/>
    </w:r>
    <w:r w:rsidRPr="007A70E3">
      <w:rPr>
        <w:rFonts w:ascii="Garamond" w:hAnsi="Garamond"/>
        <w:sz w:val="16"/>
        <w:szCs w:val="16"/>
      </w:rPr>
      <w:t>2</w:t>
    </w:r>
    <w:r w:rsidRPr="007A70E3">
      <w:rPr>
        <w:rFonts w:ascii="Garamond" w:hAnsi="Garamond"/>
        <w:sz w:val="16"/>
        <w:szCs w:val="16"/>
      </w:rPr>
      <w:fldChar w:fldCharType="end"/>
    </w:r>
    <w:r w:rsidRPr="007A70E3">
      <w:rPr>
        <w:rFonts w:ascii="Garamond" w:hAnsi="Garamond"/>
        <w:sz w:val="16"/>
        <w:szCs w:val="16"/>
      </w:rPr>
      <w:t xml:space="preserve"> z </w:t>
    </w:r>
    <w:r w:rsidRPr="007A70E3">
      <w:rPr>
        <w:rFonts w:ascii="Garamond" w:hAnsi="Garamond"/>
        <w:sz w:val="16"/>
        <w:szCs w:val="16"/>
      </w:rPr>
      <w:fldChar w:fldCharType="begin"/>
    </w:r>
    <w:r w:rsidRPr="007A70E3">
      <w:rPr>
        <w:rFonts w:ascii="Garamond" w:hAnsi="Garamond"/>
        <w:sz w:val="16"/>
        <w:szCs w:val="16"/>
      </w:rPr>
      <w:instrText>NUMPAGES \ * arabskie \ * MERGEFORMAT</w:instrText>
    </w:r>
    <w:r w:rsidRPr="007A70E3">
      <w:rPr>
        <w:rFonts w:ascii="Garamond" w:hAnsi="Garamond"/>
        <w:sz w:val="16"/>
        <w:szCs w:val="16"/>
      </w:rPr>
      <w:fldChar w:fldCharType="separate"/>
    </w:r>
    <w:r w:rsidRPr="007A70E3">
      <w:rPr>
        <w:rFonts w:ascii="Garamond" w:hAnsi="Garamond"/>
        <w:sz w:val="16"/>
        <w:szCs w:val="16"/>
      </w:rPr>
      <w:t>2</w:t>
    </w:r>
    <w:r w:rsidRPr="007A70E3">
      <w:rPr>
        <w:rFonts w:ascii="Garamond" w:hAnsi="Garamond"/>
        <w:sz w:val="16"/>
        <w:szCs w:val="16"/>
      </w:rPr>
      <w:fldChar w:fldCharType="end"/>
    </w:r>
  </w:p>
  <w:p w14:paraId="66C09E6F" w14:textId="77777777" w:rsidR="007A70E3" w:rsidRDefault="007A70E3">
    <w:pPr>
      <w:pStyle w:val="Normalny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091C" w14:textId="77777777" w:rsidR="0032779D" w:rsidRDefault="0032779D">
      <w:pPr>
        <w:spacing w:after="0" w:line="240" w:lineRule="auto"/>
      </w:pPr>
      <w:r>
        <w:separator/>
      </w:r>
    </w:p>
  </w:footnote>
  <w:footnote w:type="continuationSeparator" w:id="0">
    <w:p w14:paraId="71EE48ED" w14:textId="77777777" w:rsidR="0032779D" w:rsidRDefault="00327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EF5"/>
    <w:multiLevelType w:val="hybridMultilevel"/>
    <w:tmpl w:val="8910C9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054B3C"/>
    <w:multiLevelType w:val="hybridMultilevel"/>
    <w:tmpl w:val="F616393C"/>
    <w:lvl w:ilvl="0" w:tplc="5344CAB2">
      <w:start w:val="1"/>
      <w:numFmt w:val="bullet"/>
      <w:lvlText w:val="-"/>
      <w:lvlJc w:val="left"/>
      <w:pPr>
        <w:ind w:left="1080" w:hanging="360"/>
      </w:pPr>
      <w:rPr>
        <w:rFonts w:ascii="Sony Sketch EF" w:hAnsi="Sony Sketch EF"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505015"/>
    <w:multiLevelType w:val="hybridMultilevel"/>
    <w:tmpl w:val="8910C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1E4B83"/>
    <w:multiLevelType w:val="multilevel"/>
    <w:tmpl w:val="D20C8EB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5B7659"/>
    <w:multiLevelType w:val="multilevel"/>
    <w:tmpl w:val="D20C8EB2"/>
    <w:lvl w:ilvl="0">
      <w:start w:val="1"/>
      <w:numFmt w:val="decimal"/>
      <w:lvlText w:val="%1."/>
      <w:lvlJc w:val="left"/>
      <w:pPr>
        <w:ind w:left="360" w:hanging="360"/>
      </w:pPr>
      <w:rPr>
        <w:b w:val="0"/>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30817AB7"/>
    <w:multiLevelType w:val="multilevel"/>
    <w:tmpl w:val="D20C8EB2"/>
    <w:lvl w:ilvl="0">
      <w:start w:val="1"/>
      <w:numFmt w:val="decimal"/>
      <w:lvlText w:val="%1."/>
      <w:lvlJc w:val="left"/>
      <w:pPr>
        <w:ind w:left="360" w:hanging="360"/>
      </w:pPr>
      <w:rPr>
        <w:b w:val="0"/>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67626D68"/>
    <w:multiLevelType w:val="multilevel"/>
    <w:tmpl w:val="D20C8EB2"/>
    <w:lvl w:ilvl="0">
      <w:start w:val="1"/>
      <w:numFmt w:val="decimal"/>
      <w:lvlText w:val="%1."/>
      <w:lvlJc w:val="left"/>
      <w:pPr>
        <w:ind w:left="360" w:hanging="360"/>
      </w:pPr>
      <w:rPr>
        <w:b w:val="0"/>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7A153F10"/>
    <w:multiLevelType w:val="hybridMultilevel"/>
    <w:tmpl w:val="1A601B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08960086">
    <w:abstractNumId w:val="3"/>
  </w:num>
  <w:num w:numId="2" w16cid:durableId="2074112707">
    <w:abstractNumId w:val="2"/>
  </w:num>
  <w:num w:numId="3" w16cid:durableId="1893619230">
    <w:abstractNumId w:val="1"/>
  </w:num>
  <w:num w:numId="4" w16cid:durableId="1288438877">
    <w:abstractNumId w:val="0"/>
  </w:num>
  <w:num w:numId="5" w16cid:durableId="117140948">
    <w:abstractNumId w:val="4"/>
  </w:num>
  <w:num w:numId="6" w16cid:durableId="1866096471">
    <w:abstractNumId w:val="6"/>
  </w:num>
  <w:num w:numId="7" w16cid:durableId="398938689">
    <w:abstractNumId w:val="5"/>
  </w:num>
  <w:num w:numId="8" w16cid:durableId="662591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E3"/>
    <w:rsid w:val="0003105C"/>
    <w:rsid w:val="001B068D"/>
    <w:rsid w:val="002968D3"/>
    <w:rsid w:val="0032779D"/>
    <w:rsid w:val="0036440C"/>
    <w:rsid w:val="004B3051"/>
    <w:rsid w:val="005B7FE6"/>
    <w:rsid w:val="0063156F"/>
    <w:rsid w:val="00646B5E"/>
    <w:rsid w:val="00690A12"/>
    <w:rsid w:val="007504D4"/>
    <w:rsid w:val="007A70E3"/>
    <w:rsid w:val="007F3A88"/>
    <w:rsid w:val="008B307F"/>
    <w:rsid w:val="009C7D03"/>
    <w:rsid w:val="00A74742"/>
    <w:rsid w:val="00AC5E2E"/>
    <w:rsid w:val="00BE68E6"/>
    <w:rsid w:val="00E2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D46A"/>
  <w15:chartTrackingRefBased/>
  <w15:docId w15:val="{1D87E008-BF4A-4944-B460-171D81D2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A7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A7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A70E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A70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70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70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70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70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70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70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70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70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70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70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70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70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70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70E3"/>
    <w:rPr>
      <w:rFonts w:eastAsiaTheme="majorEastAsia" w:cstheme="majorBidi"/>
      <w:color w:val="272727" w:themeColor="text1" w:themeTint="D8"/>
    </w:rPr>
  </w:style>
  <w:style w:type="paragraph" w:styleId="Tytu">
    <w:name w:val="Title"/>
    <w:basedOn w:val="Normalny"/>
    <w:next w:val="Normalny"/>
    <w:link w:val="TytuZnak"/>
    <w:uiPriority w:val="10"/>
    <w:qFormat/>
    <w:rsid w:val="007A7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70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70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70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70E3"/>
    <w:pPr>
      <w:spacing w:before="160"/>
      <w:jc w:val="center"/>
    </w:pPr>
    <w:rPr>
      <w:i/>
      <w:iCs/>
      <w:color w:val="404040" w:themeColor="text1" w:themeTint="BF"/>
    </w:rPr>
  </w:style>
  <w:style w:type="character" w:customStyle="1" w:styleId="CytatZnak">
    <w:name w:val="Cytat Znak"/>
    <w:basedOn w:val="Domylnaczcionkaakapitu"/>
    <w:link w:val="Cytat"/>
    <w:uiPriority w:val="29"/>
    <w:rsid w:val="007A70E3"/>
    <w:rPr>
      <w:i/>
      <w:iCs/>
      <w:color w:val="404040" w:themeColor="text1" w:themeTint="BF"/>
    </w:rPr>
  </w:style>
  <w:style w:type="paragraph" w:styleId="Akapitzlist">
    <w:name w:val="List Paragraph"/>
    <w:basedOn w:val="Normalny"/>
    <w:uiPriority w:val="34"/>
    <w:qFormat/>
    <w:rsid w:val="007A70E3"/>
    <w:pPr>
      <w:ind w:left="720"/>
      <w:contextualSpacing/>
    </w:pPr>
  </w:style>
  <w:style w:type="character" w:styleId="Wyrnienieintensywne">
    <w:name w:val="Intense Emphasis"/>
    <w:basedOn w:val="Domylnaczcionkaakapitu"/>
    <w:uiPriority w:val="21"/>
    <w:qFormat/>
    <w:rsid w:val="007A70E3"/>
    <w:rPr>
      <w:i/>
      <w:iCs/>
      <w:color w:val="0F4761" w:themeColor="accent1" w:themeShade="BF"/>
    </w:rPr>
  </w:style>
  <w:style w:type="paragraph" w:styleId="Cytatintensywny">
    <w:name w:val="Intense Quote"/>
    <w:basedOn w:val="Normalny"/>
    <w:next w:val="Normalny"/>
    <w:link w:val="CytatintensywnyZnak"/>
    <w:uiPriority w:val="30"/>
    <w:qFormat/>
    <w:rsid w:val="007A7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70E3"/>
    <w:rPr>
      <w:i/>
      <w:iCs/>
      <w:color w:val="0F4761" w:themeColor="accent1" w:themeShade="BF"/>
    </w:rPr>
  </w:style>
  <w:style w:type="character" w:styleId="Odwoanieintensywne">
    <w:name w:val="Intense Reference"/>
    <w:basedOn w:val="Domylnaczcionkaakapitu"/>
    <w:uiPriority w:val="32"/>
    <w:qFormat/>
    <w:rsid w:val="007A70E3"/>
    <w:rPr>
      <w:b/>
      <w:bCs/>
      <w:smallCaps/>
      <w:color w:val="0F4761" w:themeColor="accent1" w:themeShade="BF"/>
      <w:spacing w:val="5"/>
    </w:rPr>
  </w:style>
  <w:style w:type="paragraph" w:customStyle="1" w:styleId="Normalny1">
    <w:name w:val="Normalny1"/>
    <w:rsid w:val="007A70E3"/>
    <w:pPr>
      <w:pBdr>
        <w:top w:val="nil"/>
        <w:left w:val="nil"/>
        <w:bottom w:val="nil"/>
        <w:right w:val="nil"/>
        <w:between w:val="nil"/>
      </w:pBdr>
      <w:spacing w:after="0" w:line="276" w:lineRule="auto"/>
    </w:pPr>
    <w:rPr>
      <w:rFonts w:ascii="Arial" w:eastAsia="Arial" w:hAnsi="Arial" w:cs="Arial"/>
      <w:color w:val="000000"/>
      <w:kern w:val="0"/>
      <w:lang w:eastAsia="pl-PL"/>
      <w14:ligatures w14:val="none"/>
    </w:rPr>
  </w:style>
  <w:style w:type="paragraph" w:styleId="Stopka">
    <w:name w:val="footer"/>
    <w:basedOn w:val="Normalny"/>
    <w:link w:val="StopkaZnak"/>
    <w:uiPriority w:val="99"/>
    <w:unhideWhenUsed/>
    <w:rsid w:val="007A70E3"/>
    <w:pPr>
      <w:pBdr>
        <w:top w:val="nil"/>
        <w:left w:val="nil"/>
        <w:bottom w:val="nil"/>
        <w:right w:val="nil"/>
        <w:between w:val="nil"/>
      </w:pBdr>
      <w:tabs>
        <w:tab w:val="center" w:pos="4536"/>
        <w:tab w:val="right" w:pos="9072"/>
      </w:tabs>
      <w:spacing w:after="0" w:line="240" w:lineRule="auto"/>
    </w:pPr>
    <w:rPr>
      <w:rFonts w:ascii="Arial" w:eastAsia="Arial" w:hAnsi="Arial" w:cs="Arial"/>
      <w:color w:val="000000"/>
      <w:kern w:val="0"/>
      <w:lang w:eastAsia="pl-PL"/>
      <w14:ligatures w14:val="none"/>
    </w:rPr>
  </w:style>
  <w:style w:type="character" w:customStyle="1" w:styleId="StopkaZnak">
    <w:name w:val="Stopka Znak"/>
    <w:basedOn w:val="Domylnaczcionkaakapitu"/>
    <w:link w:val="Stopka"/>
    <w:uiPriority w:val="99"/>
    <w:rsid w:val="007A70E3"/>
    <w:rPr>
      <w:rFonts w:ascii="Arial" w:eastAsia="Arial" w:hAnsi="Arial" w:cs="Arial"/>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240F-41FF-41B5-803C-BD8112AC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575</Words>
  <Characters>3451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MBK Kancelaria</dc:creator>
  <cp:keywords/>
  <dc:description/>
  <cp:lastModifiedBy>Anna Szumowska</cp:lastModifiedBy>
  <cp:revision>2</cp:revision>
  <dcterms:created xsi:type="dcterms:W3CDTF">2026-02-17T14:54:00Z</dcterms:created>
  <dcterms:modified xsi:type="dcterms:W3CDTF">2026-02-17T14:54:00Z</dcterms:modified>
</cp:coreProperties>
</file>